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A610A" w:rsidRPr="005A7F97" w:rsidRDefault="003A610A" w:rsidP="003A610A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25056F" w14:paraId="121C33C6" w14:textId="77777777" w:rsidTr="4B5BB70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25056F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25056F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9AE9993" w14:textId="77777777" w:rsidR="003A610A" w:rsidRPr="0025056F" w:rsidRDefault="001857FA" w:rsidP="001857F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25056F">
              <w:rPr>
                <w:rFonts w:ascii="Arial" w:hAnsi="Arial" w:cs="Arial"/>
                <w:b/>
                <w:sz w:val="20"/>
                <w:szCs w:val="20"/>
              </w:rPr>
              <w:t>Osnove r</w:t>
            </w:r>
            <w:r w:rsidR="008F2789" w:rsidRPr="0025056F">
              <w:rPr>
                <w:rFonts w:ascii="Arial" w:hAnsi="Arial" w:cs="Arial"/>
                <w:b/>
                <w:sz w:val="20"/>
                <w:szCs w:val="20"/>
              </w:rPr>
              <w:t>evizij</w:t>
            </w:r>
            <w:r w:rsidRPr="0025056F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</w:tr>
      <w:tr w:rsidR="003A610A" w:rsidRPr="0025056F" w14:paraId="665CFAD3" w14:textId="77777777" w:rsidTr="4B5BB70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25056F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25056F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EE500F" w14:textId="77777777" w:rsidR="003A610A" w:rsidRPr="0025056F" w:rsidRDefault="0045405F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EUB213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25056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5A9DD" w14:textId="77777777" w:rsidR="00767BF3" w:rsidRPr="0025056F" w:rsidRDefault="0045405F" w:rsidP="00AB26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3</w:t>
            </w:r>
            <w:r w:rsidR="00F26A54" w:rsidRPr="002505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A610A" w:rsidRPr="0025056F" w14:paraId="27ADB0B9" w14:textId="77777777" w:rsidTr="4B5BB70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25056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157697" w14:textId="77777777" w:rsidR="003A610A" w:rsidRPr="0025056F" w:rsidRDefault="00F40562" w:rsidP="00F405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12AC">
              <w:rPr>
                <w:rFonts w:ascii="Arial" w:hAnsi="Arial" w:cs="Arial"/>
                <w:strike/>
                <w:sz w:val="20"/>
                <w:szCs w:val="20"/>
              </w:rPr>
              <w:t>Izv.</w:t>
            </w:r>
            <w:r w:rsidRPr="0025056F">
              <w:rPr>
                <w:rFonts w:ascii="Arial" w:hAnsi="Arial" w:cs="Arial"/>
                <w:sz w:val="20"/>
                <w:szCs w:val="20"/>
              </w:rPr>
              <w:t>prof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</w:rPr>
              <w:t>.</w:t>
            </w:r>
            <w:r w:rsidR="007032B4" w:rsidRPr="0025056F">
              <w:rPr>
                <w:rFonts w:ascii="Arial" w:hAnsi="Arial" w:cs="Arial"/>
                <w:sz w:val="20"/>
                <w:szCs w:val="20"/>
              </w:rPr>
              <w:t xml:space="preserve"> dr.sc. Tina Vuko </w:t>
            </w:r>
          </w:p>
          <w:p w14:paraId="673E7304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Doc.dr.sc. Marko Čular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25056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25CFA1" w14:textId="77777777" w:rsidR="003A610A" w:rsidRPr="0025056F" w:rsidRDefault="0045405F" w:rsidP="007032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5</w:t>
            </w:r>
            <w:r w:rsidR="007032B4" w:rsidRPr="0025056F">
              <w:rPr>
                <w:rFonts w:ascii="Arial" w:hAnsi="Arial" w:cs="Arial"/>
                <w:sz w:val="20"/>
                <w:szCs w:val="20"/>
              </w:rPr>
              <w:t xml:space="preserve"> ECTS-a</w:t>
            </w:r>
          </w:p>
        </w:tc>
      </w:tr>
      <w:tr w:rsidR="003A610A" w:rsidRPr="0025056F" w14:paraId="184A2F69" w14:textId="77777777" w:rsidTr="4B5BB70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25056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3A610A" w:rsidRPr="0025056F" w:rsidRDefault="003A610A" w:rsidP="00F40562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25056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25056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25056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25056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25056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543968" w:rsidRPr="0025056F" w14:paraId="38C17824" w14:textId="77777777" w:rsidTr="4B5BB707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2EB378F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968" w:rsidRPr="0025056F" w14:paraId="4159ED0A" w14:textId="77777777" w:rsidTr="4B5BB70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543968" w:rsidRPr="0025056F" w:rsidRDefault="003260E6" w:rsidP="00543968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3A610A" w:rsidRPr="0025056F" w14:paraId="7AE32C00" w14:textId="77777777" w:rsidTr="4B5BB70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25056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056F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A610A" w:rsidRPr="0025056F" w14:paraId="3E763C51" w14:textId="77777777" w:rsidTr="4B5BB70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25056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2B3CF9" w14:textId="77777777" w:rsidR="0045405F" w:rsidRPr="0025056F" w:rsidRDefault="0045405F" w:rsidP="001D70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Glavni cilj predmeta je o</w:t>
            </w:r>
            <w:r w:rsidR="00347829" w:rsidRPr="0025056F">
              <w:rPr>
                <w:rFonts w:ascii="Arial" w:hAnsi="Arial" w:cs="Arial"/>
                <w:sz w:val="20"/>
                <w:szCs w:val="20"/>
              </w:rPr>
              <w:t xml:space="preserve">sposobiti studenta za </w:t>
            </w:r>
            <w:r w:rsidR="00E62B2C" w:rsidRPr="0025056F">
              <w:rPr>
                <w:rFonts w:ascii="Arial" w:hAnsi="Arial" w:cs="Arial"/>
                <w:sz w:val="20"/>
                <w:szCs w:val="20"/>
              </w:rPr>
              <w:t xml:space="preserve">oblikovanje </w:t>
            </w:r>
            <w:r w:rsidR="008F2789" w:rsidRPr="0025056F">
              <w:rPr>
                <w:rFonts w:ascii="Arial" w:hAnsi="Arial" w:cs="Arial"/>
                <w:sz w:val="20"/>
                <w:szCs w:val="20"/>
              </w:rPr>
              <w:t>procesa revizije financijskih izvještaja</w:t>
            </w:r>
            <w:r w:rsidR="00D50EF0" w:rsidRPr="002505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70B7" w:rsidRPr="0025056F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D50EF0" w:rsidRPr="0025056F">
              <w:rPr>
                <w:rFonts w:ascii="Arial" w:hAnsi="Arial" w:cs="Arial"/>
                <w:sz w:val="20"/>
                <w:szCs w:val="20"/>
              </w:rPr>
              <w:t>analizu revizijskog mišljenja.</w:t>
            </w:r>
            <w:r w:rsidRPr="0025056F">
              <w:rPr>
                <w:rFonts w:ascii="Arial" w:hAnsi="Arial" w:cs="Arial"/>
                <w:sz w:val="20"/>
                <w:szCs w:val="20"/>
              </w:rPr>
              <w:t xml:space="preserve"> Studenti će ovladati fundamentalnim konceptima i metodama provedbe revizije financijskih izvještaja.</w:t>
            </w:r>
          </w:p>
        </w:tc>
      </w:tr>
      <w:tr w:rsidR="007032B4" w:rsidRPr="0025056F" w14:paraId="3950F275" w14:textId="77777777" w:rsidTr="4B5BB70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7032B4" w:rsidRPr="0025056F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162097" w14:textId="77777777" w:rsidR="007032B4" w:rsidRPr="0025056F" w:rsidRDefault="007032B4" w:rsidP="0061537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Preduvjeti za upis propisani su Statutom Ekonomskog fakulteta te Pravilnikom o studiju i uvjetima studiranja.</w:t>
            </w:r>
          </w:p>
          <w:p w14:paraId="72A3D3EC" w14:textId="77777777" w:rsidR="007032B4" w:rsidRPr="0025056F" w:rsidRDefault="007032B4" w:rsidP="0061537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A9D" w:rsidRPr="0025056F" w14:paraId="0BEE1C24" w14:textId="77777777" w:rsidTr="4B5BB70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F77A9D" w:rsidRPr="0025056F" w:rsidRDefault="00F77A9D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65F7C7" w14:textId="77777777" w:rsidR="00391B41" w:rsidRPr="0025056F" w:rsidRDefault="00391B41" w:rsidP="00F40562">
            <w:pPr>
              <w:numPr>
                <w:ilvl w:val="0"/>
                <w:numId w:val="11"/>
              </w:numPr>
              <w:spacing w:after="0"/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</w:rPr>
            </w:pPr>
            <w:r w:rsidRPr="0025056F"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</w:rPr>
              <w:t>Analizirati relevantne čimbenike okruženja eksterne revizije.</w:t>
            </w:r>
          </w:p>
          <w:p w14:paraId="1E76A786" w14:textId="77777777" w:rsidR="00391B41" w:rsidRPr="0025056F" w:rsidRDefault="00391B41" w:rsidP="00F40562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25056F">
              <w:rPr>
                <w:rFonts w:ascii="Arial" w:hAnsi="Arial" w:cs="Arial"/>
                <w:sz w:val="20"/>
                <w:szCs w:val="20"/>
                <w:lang w:eastAsia="hr-HR"/>
              </w:rPr>
              <w:t>Povezati opseg, prirodu i vrstu revizijskih postupaka s procjenom revizijskog rizika i značajnosti.</w:t>
            </w:r>
          </w:p>
          <w:p w14:paraId="116BB026" w14:textId="77777777" w:rsidR="00F40562" w:rsidRPr="0025056F" w:rsidRDefault="00391B41" w:rsidP="00F40562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25056F">
              <w:rPr>
                <w:rFonts w:ascii="Arial" w:hAnsi="Arial" w:cs="Arial"/>
                <w:sz w:val="20"/>
                <w:szCs w:val="20"/>
                <w:lang w:eastAsia="hr-HR"/>
              </w:rPr>
              <w:t>Razlikovati faze revizijskog procesa.</w:t>
            </w:r>
          </w:p>
          <w:p w14:paraId="4B455F28" w14:textId="77777777" w:rsidR="00F40562" w:rsidRPr="0025056F" w:rsidRDefault="00391B41" w:rsidP="00F40562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25056F">
              <w:rPr>
                <w:rFonts w:ascii="Arial" w:hAnsi="Arial" w:cs="Arial"/>
                <w:sz w:val="20"/>
                <w:szCs w:val="20"/>
                <w:lang w:eastAsia="hr-HR"/>
              </w:rPr>
              <w:t>Analizirati revizijsko izvješće.</w:t>
            </w:r>
          </w:p>
        </w:tc>
      </w:tr>
      <w:tr w:rsidR="00F77A9D" w:rsidRPr="0025056F" w14:paraId="7C0B53E4" w14:textId="77777777" w:rsidTr="4B5BB70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DC6BFD" w:rsidRPr="0025056F" w:rsidRDefault="00F77A9D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0D0B940D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27B00A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061E4C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AFD9C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4D5A5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EEC669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6B9AB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FB0818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9F31CB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128261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486C05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01652C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9056E" w14:textId="77777777" w:rsidR="00F77A9D" w:rsidRPr="0025056F" w:rsidRDefault="00F77A9D" w:rsidP="00DC6B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DE24FE" w:rsidRPr="0025056F" w14:paraId="4F5FB9C6" w14:textId="77777777" w:rsidTr="0066552D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vAlign w:val="center"/>
                </w:tcPr>
                <w:p w14:paraId="1299C43A" w14:textId="77777777" w:rsidR="00DE24FE" w:rsidRPr="0025056F" w:rsidRDefault="00DE24FE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A9F542B" w14:textId="77777777" w:rsidR="00DE24FE" w:rsidRPr="0025056F" w:rsidRDefault="00DE24FE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vAlign w:val="center"/>
                </w:tcPr>
                <w:p w14:paraId="4DDBEF00" w14:textId="77777777" w:rsidR="00DE24FE" w:rsidRPr="0025056F" w:rsidRDefault="00DE24FE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71C994F" w14:textId="77777777" w:rsidR="00DE24FE" w:rsidRPr="0025056F" w:rsidRDefault="00DE24FE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Vježbe</w:t>
                  </w:r>
                </w:p>
              </w:tc>
            </w:tr>
            <w:tr w:rsidR="00DE24FE" w:rsidRPr="0025056F" w14:paraId="07831259" w14:textId="77777777" w:rsidTr="0066552D">
              <w:trPr>
                <w:cantSplit/>
                <w:trHeight w:val="699"/>
              </w:trPr>
              <w:tc>
                <w:tcPr>
                  <w:tcW w:w="3173" w:type="dxa"/>
                  <w:vAlign w:val="center"/>
                </w:tcPr>
                <w:p w14:paraId="00376AAF" w14:textId="77777777" w:rsidR="00DE24FE" w:rsidRPr="0025056F" w:rsidRDefault="00DE24FE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9" w:type="dxa"/>
                  <w:vAlign w:val="center"/>
                </w:tcPr>
                <w:p w14:paraId="4F602B97" w14:textId="77777777" w:rsidR="00DE24FE" w:rsidRPr="0025056F" w:rsidRDefault="00DE24FE" w:rsidP="00C97C33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241" w:type="dxa"/>
                  <w:vAlign w:val="center"/>
                </w:tcPr>
                <w:p w14:paraId="2E990189" w14:textId="77777777" w:rsidR="00DE24FE" w:rsidRPr="0025056F" w:rsidRDefault="00DE24FE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8" w:type="dxa"/>
                  <w:vAlign w:val="center"/>
                </w:tcPr>
                <w:p w14:paraId="69DB62DB" w14:textId="77777777" w:rsidR="00DE24FE" w:rsidRPr="0025056F" w:rsidRDefault="00DE24FE" w:rsidP="00C97C33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DE24FE" w:rsidRPr="0025056F" w14:paraId="44259112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7770F48" w14:textId="77777777" w:rsidR="00DE24FE" w:rsidRPr="0025056F" w:rsidRDefault="00FC6B0C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Uloga i značaj revizije. Vrste i karakteristike revizije.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18F999B5" w14:textId="77777777" w:rsidR="00DE24FE" w:rsidRPr="0025056F" w:rsidRDefault="00DE24FE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7C1DDD1E" w14:textId="77777777" w:rsidR="00DE24FE" w:rsidRPr="0025056F" w:rsidRDefault="00914CB6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Uvod u </w:t>
                  </w:r>
                  <w:r w:rsidR="008D3C51" w:rsidRPr="0025056F">
                    <w:rPr>
                      <w:rFonts w:ascii="Arial" w:hAnsi="Arial" w:cs="Arial"/>
                      <w:sz w:val="16"/>
                      <w:szCs w:val="16"/>
                    </w:rPr>
                    <w:t>reviziju</w:t>
                  </w: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  <w:r w:rsidR="008D3C51"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543968" w:rsidRPr="0025056F">
                    <w:rPr>
                      <w:rFonts w:ascii="Arial" w:hAnsi="Arial" w:cs="Arial"/>
                      <w:sz w:val="16"/>
                      <w:szCs w:val="16"/>
                    </w:rPr>
                    <w:t>Povijesni razvoj revizijske profesije i vrste revizija: praktični primjeri i pitanja za ponavljanje</w:t>
                  </w:r>
                </w:p>
              </w:tc>
              <w:tc>
                <w:tcPr>
                  <w:tcW w:w="508" w:type="dxa"/>
                  <w:vAlign w:val="center"/>
                </w:tcPr>
                <w:p w14:paraId="7144751B" w14:textId="77777777" w:rsidR="00DE24FE" w:rsidRPr="0025056F" w:rsidRDefault="00DE24FE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DE24FE" w:rsidRPr="0025056F" w14:paraId="4E677285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EAA7FAF" w14:textId="77777777" w:rsidR="00DE24FE" w:rsidRPr="0025056F" w:rsidRDefault="00FC6B0C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Regulativni okvir revizije financijskih izvještaja u Republici Hrvatskoj.</w:t>
                  </w:r>
                </w:p>
              </w:tc>
              <w:tc>
                <w:tcPr>
                  <w:tcW w:w="509" w:type="dxa"/>
                  <w:vAlign w:val="center"/>
                </w:tcPr>
                <w:p w14:paraId="78E884CA" w14:textId="77777777" w:rsidR="00DE24FE" w:rsidRPr="0025056F" w:rsidRDefault="00DE24FE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77F6D064" w14:textId="77777777" w:rsidR="00DE24FE" w:rsidRPr="0025056F" w:rsidRDefault="00543968" w:rsidP="00C97C33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Regulativni okvir revizije financijskih izvještaja u Republici Hrvatskoj –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7842F596" w14:textId="77777777" w:rsidR="00DE24FE" w:rsidRPr="0025056F" w:rsidRDefault="00DE24FE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DE24FE" w:rsidRPr="0025056F" w14:paraId="41CB00EF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60FC50AB" w14:textId="77777777" w:rsidR="00DE24FE" w:rsidRPr="0025056F" w:rsidRDefault="00FC6B0C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Načela i standardi revizije. Međunarodni </w:t>
                  </w:r>
                  <w:r w:rsidR="00AB2922" w:rsidRPr="0025056F">
                    <w:rPr>
                      <w:rFonts w:ascii="Arial" w:hAnsi="Arial" w:cs="Arial"/>
                      <w:sz w:val="16"/>
                      <w:szCs w:val="16"/>
                    </w:rPr>
                    <w:t>revizijski standardi</w:t>
                  </w: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. Profesionalna etika revizora.</w:t>
                  </w:r>
                </w:p>
              </w:tc>
              <w:tc>
                <w:tcPr>
                  <w:tcW w:w="509" w:type="dxa"/>
                  <w:vAlign w:val="center"/>
                </w:tcPr>
                <w:p w14:paraId="2CC21B90" w14:textId="77777777" w:rsidR="00DE24FE" w:rsidRPr="0025056F" w:rsidRDefault="00DE24FE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546ECAEF" w14:textId="7C0406AB" w:rsidR="00DE24FE" w:rsidRPr="0025056F" w:rsidRDefault="007F1D8F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Načela i standardi revizije</w:t>
                  </w:r>
                  <w:r w:rsidR="00B273E6">
                    <w:rPr>
                      <w:rFonts w:ascii="Arial" w:hAnsi="Arial" w:cs="Arial"/>
                      <w:sz w:val="16"/>
                      <w:szCs w:val="16"/>
                    </w:rPr>
                    <w:t xml:space="preserve">, </w:t>
                  </w:r>
                  <w:r w:rsidR="00B273E6" w:rsidRPr="00B273E6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etički kodeks</w:t>
                  </w: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138328F9" w14:textId="77777777" w:rsidR="00DE24FE" w:rsidRPr="0025056F" w:rsidRDefault="00DE24FE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DE24FE" w:rsidRPr="0025056F" w14:paraId="41167E59" w14:textId="77777777" w:rsidTr="0066552D">
              <w:trPr>
                <w:cantSplit/>
                <w:trHeight w:val="710"/>
              </w:trPr>
              <w:tc>
                <w:tcPr>
                  <w:tcW w:w="3173" w:type="dxa"/>
                  <w:vAlign w:val="center"/>
                </w:tcPr>
                <w:p w14:paraId="6D13E4DC" w14:textId="77777777" w:rsidR="00DE24FE" w:rsidRDefault="00D27914" w:rsidP="00C97C33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6E12AC">
                    <w:rPr>
                      <w:rFonts w:ascii="Arial" w:hAnsi="Arial" w:cs="Arial"/>
                      <w:strike/>
                      <w:sz w:val="16"/>
                      <w:szCs w:val="16"/>
                    </w:rPr>
                    <w:t>Tvrdnje menadžmenta i definiranje revizijskih ciljeva. Revizorove odgovornosti u vezi s prijevarama u reviziji financijskih izvještaja.</w:t>
                  </w:r>
                </w:p>
                <w:p w14:paraId="1AA6981D" w14:textId="30CA55E5" w:rsidR="006E12AC" w:rsidRPr="006E12AC" w:rsidRDefault="006E12AC" w:rsidP="00C97C33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C97C33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Temeljna polazišta revizije: koncept značajnosti</w:t>
                  </w:r>
                  <w:r w:rsidR="00C97C33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9" w:type="dxa"/>
                  <w:vAlign w:val="center"/>
                </w:tcPr>
                <w:p w14:paraId="54B6C890" w14:textId="77777777" w:rsidR="00DE24FE" w:rsidRPr="0025056F" w:rsidRDefault="00DE24FE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68E4A87" w14:textId="77777777" w:rsidR="00DE24FE" w:rsidRDefault="007F1D8F" w:rsidP="00C97C33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6E12AC">
                    <w:rPr>
                      <w:rFonts w:ascii="Arial" w:hAnsi="Arial" w:cs="Arial"/>
                      <w:strike/>
                      <w:sz w:val="16"/>
                      <w:szCs w:val="16"/>
                    </w:rPr>
                    <w:t>Profesionalna etika i analiza revizijskih propusta: analiza poznatih slučajeva revizijskih propusta.</w:t>
                  </w:r>
                </w:p>
                <w:p w14:paraId="4522D722" w14:textId="1BCDD5EB" w:rsidR="006E12AC" w:rsidRPr="006E12AC" w:rsidRDefault="006E12AC" w:rsidP="00C97C33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6E12AC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Izračun preliminarne značajnosti i raspored na komponente financijskih izvještaja.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8A8CB7E" w14:textId="77777777" w:rsidR="00DE24FE" w:rsidRPr="0025056F" w:rsidRDefault="00DE24FE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8D3C51" w:rsidRPr="0025056F" w14:paraId="1884F447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6DC91208" w14:textId="77777777" w:rsidR="008D3C51" w:rsidRPr="00C97C33" w:rsidRDefault="008D3C51" w:rsidP="00C97C33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C97C33">
                    <w:rPr>
                      <w:rFonts w:ascii="Arial" w:hAnsi="Arial" w:cs="Arial"/>
                      <w:strike/>
                      <w:sz w:val="16"/>
                      <w:szCs w:val="16"/>
                    </w:rPr>
                    <w:t>Temeljna polazišta revizije: koncept značajnosti.</w:t>
                  </w:r>
                </w:p>
                <w:p w14:paraId="7E5A47D2" w14:textId="55C5A31C" w:rsidR="006E12AC" w:rsidRPr="0025056F" w:rsidRDefault="006E12AC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7C33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Temeljna polazišta revizije: koncept revizijskog rizika.</w:t>
                  </w:r>
                </w:p>
              </w:tc>
              <w:tc>
                <w:tcPr>
                  <w:tcW w:w="509" w:type="dxa"/>
                  <w:vAlign w:val="center"/>
                </w:tcPr>
                <w:p w14:paraId="2E643A39" w14:textId="77777777" w:rsidR="008D3C51" w:rsidRPr="0025056F" w:rsidRDefault="008D3C51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A9DA0D9" w14:textId="77777777" w:rsidR="008D3C51" w:rsidRPr="006E12AC" w:rsidRDefault="007F1D8F" w:rsidP="00C97C33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6E12AC">
                    <w:rPr>
                      <w:rFonts w:ascii="Arial" w:hAnsi="Arial" w:cs="Arial"/>
                      <w:strike/>
                      <w:sz w:val="16"/>
                      <w:szCs w:val="16"/>
                    </w:rPr>
                    <w:t>Izračun preliminarne značajnosti i raspored na komponente financijskih izvještaja.</w:t>
                  </w:r>
                </w:p>
                <w:p w14:paraId="00CA012A" w14:textId="1C307D66" w:rsidR="006E12AC" w:rsidRPr="0025056F" w:rsidRDefault="006E12AC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E12AC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Procjena komponenti revizijskog rizika i primjena modela revizijskog rizika.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A9DB5E7" w14:textId="77777777" w:rsidR="008D3C51" w:rsidRPr="0025056F" w:rsidRDefault="008D3C51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25056F" w14:paraId="2A3BF03B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9A6172F" w14:textId="602CB91E" w:rsidR="00C97C33" w:rsidRPr="00C97C33" w:rsidRDefault="00C97C33" w:rsidP="00C97C33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C97C33">
                    <w:rPr>
                      <w:rFonts w:ascii="Arial" w:hAnsi="Arial" w:cs="Arial"/>
                      <w:strike/>
                      <w:sz w:val="16"/>
                      <w:szCs w:val="16"/>
                    </w:rPr>
                    <w:t xml:space="preserve">Temeljna polazišta revizije: koncept </w:t>
                  </w:r>
                  <w:r>
                    <w:rPr>
                      <w:rFonts w:ascii="Arial" w:hAnsi="Arial" w:cs="Arial"/>
                      <w:strike/>
                      <w:sz w:val="16"/>
                      <w:szCs w:val="16"/>
                    </w:rPr>
                    <w:t>revizijskog rizika</w:t>
                  </w:r>
                  <w:r w:rsidRPr="00C97C33">
                    <w:rPr>
                      <w:rFonts w:ascii="Arial" w:hAnsi="Arial" w:cs="Arial"/>
                      <w:strike/>
                      <w:sz w:val="16"/>
                      <w:szCs w:val="16"/>
                    </w:rPr>
                    <w:t>.</w:t>
                  </w:r>
                </w:p>
                <w:p w14:paraId="4721F5A6" w14:textId="0E9F1DEA" w:rsidR="007F1D8F" w:rsidRPr="0025056F" w:rsidRDefault="006E12AC" w:rsidP="00C97C33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Temeljna polazišta revizije: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revizijski dokaz i radna dokumentacija.</w:t>
                  </w:r>
                  <w:r w:rsidR="00C97C33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Povezanost revizijskih ciljeva i revizijskih dokaza.</w:t>
                  </w:r>
                </w:p>
              </w:tc>
              <w:tc>
                <w:tcPr>
                  <w:tcW w:w="509" w:type="dxa"/>
                  <w:vAlign w:val="center"/>
                </w:tcPr>
                <w:p w14:paraId="1BC03362" w14:textId="77777777" w:rsidR="007F1D8F" w:rsidRPr="0025056F" w:rsidRDefault="007F1D8F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1B49FDA" w14:textId="77777777" w:rsidR="007F1D8F" w:rsidRPr="006E12AC" w:rsidRDefault="007F1D8F" w:rsidP="00C97C33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6E12AC">
                    <w:rPr>
                      <w:rFonts w:ascii="Arial" w:hAnsi="Arial" w:cs="Arial"/>
                      <w:strike/>
                      <w:sz w:val="16"/>
                      <w:szCs w:val="16"/>
                    </w:rPr>
                    <w:t>Procjena komponenti revizijskog rizika i primjena modela revizijskog rizika.</w:t>
                  </w:r>
                </w:p>
                <w:p w14:paraId="3A3F08EB" w14:textId="096518D5" w:rsidR="006E12AC" w:rsidRPr="0025056F" w:rsidRDefault="006E12AC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Vrste revizijskih dokaza. Povezanost revizijskih ciljeva i revizijskih dokaza: praktični primjeri i pitanja za ponavljanje</w:t>
                  </w:r>
                </w:p>
              </w:tc>
              <w:tc>
                <w:tcPr>
                  <w:tcW w:w="508" w:type="dxa"/>
                  <w:vAlign w:val="center"/>
                </w:tcPr>
                <w:p w14:paraId="24DED8E9" w14:textId="77777777" w:rsidR="007F1D8F" w:rsidRPr="0025056F" w:rsidRDefault="007F1D8F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25056F" w14:paraId="030C72FC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980EDE2" w14:textId="3232B0CC" w:rsidR="00C97C33" w:rsidRPr="00C97C33" w:rsidRDefault="00C97C33" w:rsidP="00C97C33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FF0000"/>
                      <w:sz w:val="16"/>
                      <w:szCs w:val="16"/>
                    </w:rPr>
                  </w:pPr>
                  <w:r w:rsidRPr="00C97C33">
                    <w:rPr>
                      <w:rFonts w:ascii="Arial" w:hAnsi="Arial" w:cs="Arial"/>
                      <w:strike/>
                      <w:sz w:val="16"/>
                      <w:szCs w:val="16"/>
                    </w:rPr>
                    <w:lastRenderedPageBreak/>
                    <w:t>Temeljna polazišta revizije: revizijski dokaz i radna dokumentacija. Povezanost revizijskih ciljeva i revizijskih dokaza.</w:t>
                  </w:r>
                </w:p>
                <w:p w14:paraId="58BC89B6" w14:textId="24A282CE" w:rsidR="007F1D8F" w:rsidRPr="006E12AC" w:rsidRDefault="006E12AC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E12AC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Revizorove odgovornosti u vezi s prijevarama u reviziji financijskih izvještaja.</w:t>
                  </w:r>
                </w:p>
              </w:tc>
              <w:tc>
                <w:tcPr>
                  <w:tcW w:w="509" w:type="dxa"/>
                  <w:vAlign w:val="center"/>
                </w:tcPr>
                <w:p w14:paraId="1D63D2B4" w14:textId="77777777" w:rsidR="007F1D8F" w:rsidRPr="0025056F" w:rsidRDefault="007F1D8F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74FD8F0" w14:textId="77777777" w:rsidR="007F1D8F" w:rsidRPr="006E12AC" w:rsidRDefault="007F1D8F" w:rsidP="00C97C33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6E12AC">
                    <w:rPr>
                      <w:rFonts w:ascii="Arial" w:hAnsi="Arial" w:cs="Arial"/>
                      <w:strike/>
                      <w:sz w:val="16"/>
                      <w:szCs w:val="16"/>
                    </w:rPr>
                    <w:t>Vrste revizijskih dokaza. Povezanost revizijskih ciljeva i revizijskih dokaza</w:t>
                  </w:r>
                  <w:r w:rsidR="007707F4" w:rsidRPr="006E12AC">
                    <w:rPr>
                      <w:rFonts w:ascii="Arial" w:hAnsi="Arial" w:cs="Arial"/>
                      <w:strike/>
                      <w:sz w:val="16"/>
                      <w:szCs w:val="16"/>
                    </w:rPr>
                    <w:t>: praktični primjeri i pitanja za ponavljanje.</w:t>
                  </w:r>
                </w:p>
                <w:p w14:paraId="63071A0C" w14:textId="170F4BC5" w:rsidR="006E12AC" w:rsidRPr="0025056F" w:rsidRDefault="00B273E6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Revizori i korporativne prijevare – primjeri iz prakse</w:t>
                  </w:r>
                  <w:bookmarkStart w:id="0" w:name="_GoBack"/>
                  <w:bookmarkEnd w:id="0"/>
                  <w:r w:rsidR="006E12AC" w:rsidRPr="00B273E6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8" w:type="dxa"/>
                  <w:vAlign w:val="center"/>
                </w:tcPr>
                <w:p w14:paraId="4FD71FBC" w14:textId="77777777" w:rsidR="007F1D8F" w:rsidRPr="0025056F" w:rsidRDefault="007F1D8F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25056F" w14:paraId="04276721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9D45896" w14:textId="77777777" w:rsidR="007F1D8F" w:rsidRPr="0025056F" w:rsidRDefault="007F1D8F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Pregled procesa revizije financijskih izvještaja. Preliminarne aktivnosti i preuzimanje obveze obavljanja revizije.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39A728AC" w14:textId="77777777" w:rsidR="007F1D8F" w:rsidRPr="0025056F" w:rsidRDefault="007F1D8F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2A2940FC" w14:textId="77777777" w:rsidR="00543968" w:rsidRPr="0025056F" w:rsidRDefault="00543968" w:rsidP="00C97C33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Preliminarne aktivnosti i preuzimanje obveze obavljanja revizije: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18B4C29E" w14:textId="77777777" w:rsidR="007F1D8F" w:rsidRPr="0025056F" w:rsidRDefault="007F1D8F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25056F" w14:paraId="363A264F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1BE2DD60" w14:textId="77777777" w:rsidR="007F1D8F" w:rsidRPr="0025056F" w:rsidRDefault="007F1D8F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Upoznavanje poslovanja klijenta i planiranje revizije. Preliminarni analitički postupci.</w:t>
                  </w:r>
                </w:p>
              </w:tc>
              <w:tc>
                <w:tcPr>
                  <w:tcW w:w="509" w:type="dxa"/>
                  <w:vAlign w:val="center"/>
                </w:tcPr>
                <w:p w14:paraId="6DEB9483" w14:textId="77777777" w:rsidR="007F1D8F" w:rsidRPr="0025056F" w:rsidRDefault="007F1D8F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1ECAA17" w14:textId="77777777" w:rsidR="00543968" w:rsidRPr="0025056F" w:rsidRDefault="00543968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Planiranje revizije i analitički postupci: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7FC42638" w14:textId="77777777" w:rsidR="007F1D8F" w:rsidRPr="0025056F" w:rsidRDefault="007F1D8F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25056F" w14:paraId="7BAA1411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264DEB3" w14:textId="77777777" w:rsidR="007F1D8F" w:rsidRPr="0025056F" w:rsidRDefault="007F1D8F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Razmatranje sustava internih kontrola i provođenje testova kontrola.</w:t>
                  </w:r>
                  <w:r w:rsidR="007707F4"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 Utvrđivanje preliminarne strategije revizije.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46783CDB" w14:textId="77777777" w:rsidR="007F1D8F" w:rsidRPr="0025056F" w:rsidRDefault="007F1D8F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0DE4E1B" w14:textId="77777777" w:rsidR="00543968" w:rsidRPr="0025056F" w:rsidRDefault="00543968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Sustav internih kontrola i testovi kontrole: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5B896037" w14:textId="77777777" w:rsidR="007F1D8F" w:rsidRPr="0025056F" w:rsidRDefault="007F1D8F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25056F" w14:paraId="5821EB28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1ABE380" w14:textId="77777777" w:rsidR="007F1D8F" w:rsidRPr="0025056F" w:rsidRDefault="007F1D8F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Provođenje dokaznih postupaka i dovršavanje revizije. </w:t>
                  </w:r>
                  <w:r w:rsidR="00E74B4F" w:rsidRPr="0025056F">
                    <w:rPr>
                      <w:rFonts w:ascii="Arial" w:hAnsi="Arial" w:cs="Arial"/>
                      <w:sz w:val="16"/>
                      <w:szCs w:val="16"/>
                    </w:rPr>
                    <w:t>Revizijsko uzorkovanje.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0E86812A" w14:textId="77777777" w:rsidR="007F1D8F" w:rsidRPr="0025056F" w:rsidRDefault="007F1D8F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334A435" w14:textId="77777777" w:rsidR="00543968" w:rsidRPr="0025056F" w:rsidRDefault="00543968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Dokazni postupci i dovršavanje revizije: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55CCB594" w14:textId="77777777" w:rsidR="007F1D8F" w:rsidRPr="0025056F" w:rsidRDefault="007F1D8F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25056F" w14:paraId="22628CD0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33AB785" w14:textId="77777777" w:rsidR="00543968" w:rsidRPr="0025056F" w:rsidRDefault="00B96581" w:rsidP="00C97C33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Struktura i sadržaj</w:t>
                  </w:r>
                  <w:r w:rsidR="00543968"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 revizijskog izvješća.</w:t>
                  </w:r>
                </w:p>
              </w:tc>
              <w:tc>
                <w:tcPr>
                  <w:tcW w:w="509" w:type="dxa"/>
                  <w:vAlign w:val="center"/>
                </w:tcPr>
                <w:p w14:paraId="31A2C4CD" w14:textId="77777777" w:rsidR="007F1D8F" w:rsidRPr="0025056F" w:rsidRDefault="007F1D8F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A75E9C6" w14:textId="77777777" w:rsidR="00E74B4F" w:rsidRDefault="00E74B4F" w:rsidP="00C97C33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6E12AC">
                    <w:rPr>
                      <w:rFonts w:ascii="Arial" w:hAnsi="Arial" w:cs="Arial"/>
                      <w:strike/>
                      <w:sz w:val="16"/>
                      <w:szCs w:val="16"/>
                    </w:rPr>
                    <w:t>Revizijsko uzorkovanje: praktični primjeri i pitanja za ponavljanje.</w:t>
                  </w:r>
                </w:p>
                <w:p w14:paraId="0ACE3F62" w14:textId="2E57650F" w:rsidR="006E12AC" w:rsidRPr="006E12AC" w:rsidRDefault="006E12AC" w:rsidP="00C97C33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6E12AC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Struktura i sadržaj revizijskog izvješća: praktični primjeri i pitanja za ponavljanje</w:t>
                  </w: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8" w:type="dxa"/>
                  <w:vAlign w:val="center"/>
                </w:tcPr>
                <w:p w14:paraId="78E1534E" w14:textId="77777777" w:rsidR="007F1D8F" w:rsidRPr="0025056F" w:rsidRDefault="007F1D8F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25056F" w14:paraId="70B22E66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7DEF2D46" w14:textId="77777777" w:rsidR="00543968" w:rsidRPr="0025056F" w:rsidRDefault="00543968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Vrste revizijskog mišljenja.</w:t>
                  </w:r>
                </w:p>
              </w:tc>
              <w:tc>
                <w:tcPr>
                  <w:tcW w:w="509" w:type="dxa"/>
                  <w:vAlign w:val="center"/>
                </w:tcPr>
                <w:p w14:paraId="231CE365" w14:textId="77777777" w:rsidR="007F1D8F" w:rsidRPr="0025056F" w:rsidRDefault="007F1D8F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9BDE3F1" w14:textId="77777777" w:rsidR="00543968" w:rsidRPr="0025056F" w:rsidRDefault="00543968" w:rsidP="00C97C33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Oblikovanje mišljenja</w:t>
                  </w:r>
                  <w:r w:rsidRPr="00F704F8">
                    <w:rPr>
                      <w:rFonts w:ascii="Arial" w:hAnsi="Arial" w:cs="Arial"/>
                      <w:strike/>
                      <w:sz w:val="16"/>
                      <w:szCs w:val="16"/>
                    </w:rPr>
                    <w:t xml:space="preserve"> i izdavanje revizijskog izvješća</w:t>
                  </w: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0F8B1BD1" w14:textId="77777777" w:rsidR="007F1D8F" w:rsidRPr="0025056F" w:rsidRDefault="007F1D8F" w:rsidP="00C97C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</w:tbl>
          <w:p w14:paraId="3461D779" w14:textId="77777777" w:rsidR="00F77A9D" w:rsidRPr="0025056F" w:rsidRDefault="00F77A9D" w:rsidP="00DE24FE">
            <w:p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32B4" w:rsidRPr="0025056F" w14:paraId="11FA9D1E" w14:textId="77777777" w:rsidTr="4B5BB70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7032B4" w:rsidRPr="0025056F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92CD97" w14:textId="77777777" w:rsidR="007032B4" w:rsidRPr="0025056F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21308193" w14:textId="77777777" w:rsidR="007032B4" w:rsidRPr="0025056F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7AF2A5A" w14:textId="77777777" w:rsidR="007032B4" w:rsidRPr="0025056F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7032B4" w:rsidRPr="0025056F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25056F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BE366FF" w14:textId="77777777" w:rsidR="007032B4" w:rsidRPr="0025056F" w:rsidRDefault="003260E6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="007032B4"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7032B4" w:rsidRPr="0025056F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25056F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A6AFFB3" w14:textId="77777777" w:rsidR="007032B4" w:rsidRPr="0025056F" w:rsidRDefault="00FE3C85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="007032B4"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1A39E4CA" w14:textId="77777777" w:rsidR="007032B4" w:rsidRPr="0025056F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7032B4" w:rsidRPr="0025056F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1651FC17" w14:textId="77777777" w:rsidR="007032B4" w:rsidRPr="0025056F" w:rsidRDefault="00BB6CF6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="007032B4"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4036948D" w14:textId="77777777" w:rsidR="007032B4" w:rsidRPr="0025056F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2505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056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25056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056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032B4" w:rsidRPr="0025056F" w14:paraId="3CF2D8B6" w14:textId="77777777" w:rsidTr="4B5BB707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7032B4" w:rsidRPr="0025056F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7032B4" w:rsidRPr="0025056F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7032B4" w:rsidRPr="0025056F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032B4" w:rsidRPr="0025056F" w14:paraId="5AEE8739" w14:textId="77777777" w:rsidTr="4B5BB70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7032B4" w:rsidRPr="0025056F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66940E" w14:textId="6BC200DF" w:rsidR="003260E6" w:rsidRPr="0025056F" w:rsidRDefault="003260E6" w:rsidP="006B6FE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 xml:space="preserve">Studenti su obvezni redovito pohađati nastavu, te ostvariti minimalno 50% dolazaka. Za dobivanje potpisa studenti moraju uz redovno pohađanje nastave pristupiti na </w:t>
            </w:r>
            <w:r w:rsidRPr="006E12AC">
              <w:rPr>
                <w:rFonts w:ascii="Arial" w:hAnsi="Arial" w:cs="Arial"/>
                <w:sz w:val="20"/>
                <w:szCs w:val="20"/>
              </w:rPr>
              <w:t>4</w:t>
            </w:r>
            <w:r w:rsidR="006E12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12AC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  <w:r w:rsidRPr="002505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</w:rPr>
              <w:t xml:space="preserve"> testa.</w:t>
            </w:r>
          </w:p>
          <w:p w14:paraId="34CE0A41" w14:textId="77777777" w:rsidR="00E74B4F" w:rsidRPr="0025056F" w:rsidRDefault="00E74B4F" w:rsidP="006B6FE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9041D8" w:rsidRPr="0025056F" w14:paraId="2CE675C5" w14:textId="77777777" w:rsidTr="4B5BB70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9041D8" w:rsidRPr="0025056F" w:rsidRDefault="009041D8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25056F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CA52CB" w14:textId="77777777" w:rsidR="009041D8" w:rsidRPr="0025056F" w:rsidRDefault="00A12DA2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932042"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041D8" w:rsidRPr="0025056F" w14:paraId="58D12B20" w14:textId="77777777" w:rsidTr="4B5BB70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9041D8" w:rsidRPr="0025056F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8248731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proofErr w:type="spellStart"/>
            <w:r w:rsidRPr="0025056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>Samoevaluacijski</w:t>
            </w:r>
            <w:proofErr w:type="spellEnd"/>
            <w:r w:rsidRPr="0025056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9041D8" w:rsidRPr="0025056F" w:rsidRDefault="00E74B4F" w:rsidP="00F26A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9041D8" w:rsidRPr="0025056F" w14:paraId="1B82A850" w14:textId="77777777" w:rsidTr="4B5BB70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9041D8" w:rsidRPr="0025056F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8D39D29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9041D8" w:rsidRPr="0025056F" w:rsidRDefault="00FE3C85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74B4F" w:rsidRPr="0025056F" w14:paraId="75B6F4FC" w14:textId="77777777" w:rsidTr="4B5BB70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E74B4F" w:rsidRPr="0025056F" w:rsidRDefault="00E74B4F" w:rsidP="00E74B4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F0390C2" w14:textId="77777777" w:rsidR="00E74B4F" w:rsidRPr="0025056F" w:rsidRDefault="00E74B4F" w:rsidP="00E74B4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Kolokviji* (oba položena kolokvija zamjenjuju ispit)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FCD5EC4" w14:textId="77777777" w:rsidR="00E74B4F" w:rsidRPr="0025056F" w:rsidRDefault="00E74B4F" w:rsidP="00E74B4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E74B4F" w:rsidRPr="0025056F" w:rsidRDefault="00E74B4F" w:rsidP="00E74B4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195667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056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38A0F4AD" w14:textId="77777777" w:rsidTr="4B5BB70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E74B4F" w:rsidRPr="0025056F" w:rsidRDefault="00E74B4F" w:rsidP="00E74B4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F435E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Pismeni ispit*</w:t>
            </w:r>
          </w:p>
          <w:p w14:paraId="0D4C340D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 xml:space="preserve">(oba položena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</w:rPr>
              <w:t>kolovija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</w:rPr>
              <w:t xml:space="preserve"> zamjenjuju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78152" w14:textId="77777777" w:rsidR="00E74B4F" w:rsidRPr="0025056F" w:rsidRDefault="00E74B4F" w:rsidP="00E74B4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056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24743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18803CE0" w14:textId="77777777" w:rsidTr="4B5BB70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E74B4F" w:rsidRPr="0025056F" w:rsidRDefault="00E74B4F" w:rsidP="00E74B4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48ED09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Tijekom nastave studenti mogu riješiti i dva kolokvija. Uvjet za pristupanje drugom kolokviju je pozitivno ocijenjen prvi kolokvij. Studenti koji ostvare minimalno 50% na pojedinom kolokviju, a u prosjeku oba kolokvija ostvare 60% bodova bit će oslobođeni ispita. Za ostvarenje pozitivne ocjene potrebno je pozitivno (više od 50%) riješiti pisani ispit (ili dva kolokvija).</w:t>
            </w:r>
          </w:p>
          <w:p w14:paraId="2032011F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 xml:space="preserve">Aktivnim sudjelovanjem na nastavi student može ostvariti dodatnih 10 postotnih poena na ostvarene bodove, koje može iskoristiti u prva dva ispitna termina. </w:t>
            </w:r>
            <w:r w:rsidRPr="0025056F">
              <w:rPr>
                <w:rFonts w:ascii="Arial" w:hAnsi="Arial" w:cs="Arial"/>
                <w:sz w:val="20"/>
                <w:szCs w:val="20"/>
              </w:rPr>
              <w:lastRenderedPageBreak/>
              <w:t>Alternativno, studenti mogu ostvariti ocjenu putem pisanog ispita tijekom ispitnog roka.</w:t>
            </w:r>
          </w:p>
          <w:p w14:paraId="7714482B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Bodovni pragovi i odgovarajuće ocjene za kolokvije</w:t>
            </w:r>
            <w:r w:rsidR="00A721FC" w:rsidRPr="0025056F">
              <w:rPr>
                <w:rFonts w:ascii="Arial" w:hAnsi="Arial" w:cs="Arial"/>
                <w:sz w:val="20"/>
                <w:szCs w:val="20"/>
              </w:rPr>
              <w:t xml:space="preserve"> i ispit su</w:t>
            </w:r>
            <w:r w:rsidRPr="0025056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BEA0CCA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Postotak              Ocjena</w:t>
            </w:r>
          </w:p>
          <w:p w14:paraId="3B7B5EFF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0%   do 59%      nedovoljan (1)</w:t>
            </w:r>
          </w:p>
          <w:p w14:paraId="6EAA70A4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60% do 69%      dovoljan (2)</w:t>
            </w:r>
          </w:p>
          <w:p w14:paraId="7718ED8D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70% do 79%      dobar (3)</w:t>
            </w:r>
          </w:p>
          <w:p w14:paraId="348A5910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80% do 89%      vrlo dobar (4)</w:t>
            </w:r>
          </w:p>
          <w:p w14:paraId="2900B20E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90% do 100%    izvrstan (5)</w:t>
            </w:r>
          </w:p>
          <w:p w14:paraId="110FFD37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E74B4F" w:rsidRPr="0025056F" w14:paraId="10742E4A" w14:textId="77777777" w:rsidTr="4B5BB70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E74B4F" w:rsidRPr="0025056F" w:rsidRDefault="00E74B4F" w:rsidP="00E74B4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056F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056F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056F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74B4F" w:rsidRPr="0025056F" w14:paraId="14DAEC8B" w14:textId="77777777" w:rsidTr="4B5BB70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E74B4F" w:rsidRPr="0025056F" w:rsidRDefault="00E74B4F" w:rsidP="00E74B4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132F05" w14:textId="77777777" w:rsidR="00E74B4F" w:rsidRPr="0025056F" w:rsidRDefault="00E74B4F" w:rsidP="003B5F0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 xml:space="preserve">Brozović, M., Mamić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</w:rPr>
              <w:t>Sačer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</w:rPr>
              <w:t xml:space="preserve">, I., Pavić, I., Sever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</w:rPr>
              <w:t>Mališ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</w:rPr>
              <w:t xml:space="preserve">, S., Tušek, B., Žager, L.: Revizija nadzorni mehanizam korporativnog upravljanja, </w:t>
            </w:r>
            <w:r w:rsidR="002F4810" w:rsidRPr="0025056F">
              <w:rPr>
                <w:rStyle w:val="tekst"/>
                <w:rFonts w:ascii="Arial" w:hAnsi="Arial" w:cs="Arial"/>
                <w:sz w:val="20"/>
                <w:szCs w:val="20"/>
                <w:lang w:val="pl-PL"/>
              </w:rPr>
              <w:t>Hrvatska zajednica računovođa i financijskih djelatnika</w:t>
            </w:r>
            <w:r w:rsidRPr="0025056F">
              <w:rPr>
                <w:rFonts w:ascii="Arial" w:hAnsi="Arial" w:cs="Arial"/>
                <w:sz w:val="20"/>
                <w:szCs w:val="20"/>
              </w:rPr>
              <w:t>, Zagreb, 2020.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096EF0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X</w:t>
            </w:r>
          </w:p>
          <w:p w14:paraId="3FE9F23F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72F646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0CB7FE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3DA61753" w14:textId="77777777" w:rsidTr="4B5BB70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E74B4F" w:rsidRPr="0025056F" w:rsidRDefault="00E74B4F" w:rsidP="00E74B4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69E037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Interni materijali s predavanja i vježbi (skripte)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056F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E74B4F" w:rsidRPr="0025056F" w14:paraId="50B193A6" w14:textId="77777777" w:rsidTr="4B5BB70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E74B4F" w:rsidRPr="0025056F" w:rsidRDefault="00E74B4F" w:rsidP="00E74B4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4CD1B3A8" w14:textId="77777777" w:rsidTr="4B5BB70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E74B4F" w:rsidRPr="0025056F" w:rsidRDefault="00E74B4F" w:rsidP="00E74B4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1D31046F" w14:textId="77777777" w:rsidTr="4B5BB70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E74B4F" w:rsidRPr="0025056F" w:rsidRDefault="00E74B4F" w:rsidP="00E74B4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0564AC8D" w14:textId="77777777" w:rsidTr="4B5BB70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E74B4F" w:rsidRPr="0025056F" w:rsidRDefault="00E74B4F" w:rsidP="00E74B4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30EF7DC8" w14:textId="77777777" w:rsidTr="4B5BB70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E74B4F" w:rsidRPr="0025056F" w:rsidRDefault="00E74B4F" w:rsidP="00E74B4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13A15BFD" w14:textId="77777777" w:rsidTr="4B5BB70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E74B4F" w:rsidRPr="0025056F" w:rsidRDefault="00E74B4F" w:rsidP="00E74B4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473F94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7A1098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14AFA558" w14:textId="77777777" w:rsidTr="4B5BB70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E74B4F" w:rsidRPr="0025056F" w:rsidRDefault="00E74B4F" w:rsidP="00E74B4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07459315" w14:textId="77777777" w:rsidR="00E74B4F" w:rsidRPr="0025056F" w:rsidRDefault="00E74B4F" w:rsidP="00E74B4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5056F">
              <w:rPr>
                <w:rFonts w:ascii="Arial" w:hAnsi="Arial" w:cs="Arial"/>
                <w:i/>
                <w:sz w:val="20"/>
                <w:szCs w:val="20"/>
              </w:rPr>
              <w:t>Udžbenici i knjige:</w:t>
            </w:r>
          </w:p>
          <w:p w14:paraId="028D497D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4B5BB707">
              <w:rPr>
                <w:rFonts w:ascii="Arial" w:hAnsi="Arial" w:cs="Arial"/>
                <w:sz w:val="20"/>
                <w:szCs w:val="20"/>
                <w:lang w:val="pl-PL"/>
              </w:rPr>
              <w:t>Filipovi</w:t>
            </w:r>
            <w:r w:rsidRPr="4B5BB707">
              <w:rPr>
                <w:rFonts w:ascii="Arial" w:hAnsi="Arial" w:cs="Arial"/>
                <w:sz w:val="20"/>
                <w:szCs w:val="20"/>
              </w:rPr>
              <w:t xml:space="preserve">ć, </w:t>
            </w:r>
            <w:r w:rsidRPr="4B5BB707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4B5BB707">
              <w:rPr>
                <w:rFonts w:ascii="Arial" w:hAnsi="Arial" w:cs="Arial"/>
                <w:sz w:val="20"/>
                <w:szCs w:val="20"/>
              </w:rPr>
              <w:t xml:space="preserve">. Bartulović, M., Filipović, M.: </w:t>
            </w:r>
            <w:r w:rsidRPr="4B5BB707">
              <w:rPr>
                <w:rFonts w:ascii="Arial" w:hAnsi="Arial" w:cs="Arial"/>
                <w:sz w:val="20"/>
                <w:szCs w:val="20"/>
                <w:lang w:val="pl-PL"/>
              </w:rPr>
              <w:t>Revizija: mehanizam nadzora i povjerenja</w:t>
            </w:r>
            <w:r w:rsidRPr="4B5BB707">
              <w:rPr>
                <w:rFonts w:ascii="Arial" w:hAnsi="Arial" w:cs="Arial"/>
                <w:sz w:val="20"/>
                <w:szCs w:val="20"/>
              </w:rPr>
              <w:t xml:space="preserve">, Redak, </w:t>
            </w:r>
            <w:r w:rsidRPr="4B5BB707">
              <w:rPr>
                <w:rFonts w:ascii="Arial" w:hAnsi="Arial" w:cs="Arial"/>
                <w:sz w:val="20"/>
                <w:szCs w:val="20"/>
                <w:lang w:val="pl-PL"/>
              </w:rPr>
              <w:t>digitalni tisak knjiga, 2018</w:t>
            </w:r>
            <w:r w:rsidRPr="4B5BB70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5DFB381" w14:textId="4303BFAC" w:rsidR="4B5BB707" w:rsidRPr="006E12AC" w:rsidRDefault="4B5BB707" w:rsidP="006E12AC">
            <w:pPr>
              <w:spacing w:after="0" w:line="257" w:lineRule="auto"/>
              <w:rPr>
                <w:rFonts w:ascii="Arial" w:eastAsia="Arial" w:hAnsi="Arial" w:cs="Arial"/>
                <w:sz w:val="20"/>
                <w:szCs w:val="20"/>
                <w:lang w:val="pt-BR"/>
              </w:rPr>
            </w:pPr>
            <w:r w:rsidRPr="006E12AC">
              <w:rPr>
                <w:rFonts w:ascii="Arial" w:eastAsia="Arial" w:hAnsi="Arial" w:cs="Arial"/>
                <w:sz w:val="20"/>
                <w:szCs w:val="20"/>
                <w:lang w:val="pt-BR"/>
              </w:rPr>
              <w:t>Messier,  W.</w:t>
            </w:r>
            <w:r w:rsidRPr="006E12AC">
              <w:rPr>
                <w:rStyle w:val="tekst"/>
                <w:rFonts w:eastAsia="Calibri" w:cs="Calibri"/>
                <w:lang w:val="pt-BR"/>
              </w:rPr>
              <w:t xml:space="preserve">  F.</w:t>
            </w:r>
            <w:r w:rsidRPr="006E12AC">
              <w:rPr>
                <w:rStyle w:val="tekst"/>
                <w:rFonts w:ascii="Arial" w:eastAsia="Arial" w:hAnsi="Arial" w:cs="Arial"/>
                <w:sz w:val="20"/>
                <w:szCs w:val="20"/>
                <w:lang w:val="pt-BR"/>
              </w:rPr>
              <w:t>,  Jr.</w:t>
            </w:r>
            <w:r w:rsidRPr="006E12AC">
              <w:rPr>
                <w:rStyle w:val="tekst"/>
                <w:rFonts w:eastAsia="Calibri" w:cs="Calibri"/>
                <w:lang w:val="pt-BR"/>
              </w:rPr>
              <w:t>,  S.</w:t>
            </w:r>
            <w:r w:rsidRPr="006E12AC">
              <w:rPr>
                <w:rStyle w:val="tekst"/>
                <w:rFonts w:ascii="Arial" w:eastAsia="Arial" w:hAnsi="Arial" w:cs="Arial"/>
                <w:sz w:val="20"/>
                <w:szCs w:val="20"/>
                <w:lang w:val="pt-BR"/>
              </w:rPr>
              <w:t xml:space="preserve">  M.  Glover,  and  D.  F.  Prawitt.  Auditing  and  Assurance  Services:  A Systematic  Approach.  Fourth  –  Eleventh  Editions  (2006,  2008</w:t>
            </w:r>
            <w:r w:rsidRPr="006E12AC">
              <w:rPr>
                <w:rStyle w:val="tekst"/>
                <w:rFonts w:eastAsia="Calibri" w:cs="Calibri"/>
                <w:lang w:val="pt-BR"/>
              </w:rPr>
              <w:t>,  2008,  2010,  2012,  2014</w:t>
            </w:r>
            <w:r w:rsidRPr="006E12AC">
              <w:rPr>
                <w:rStyle w:val="tekst"/>
                <w:rFonts w:ascii="Arial" w:eastAsia="Arial" w:hAnsi="Arial" w:cs="Arial"/>
                <w:sz w:val="20"/>
                <w:szCs w:val="20"/>
                <w:lang w:val="pt-BR"/>
              </w:rPr>
              <w:t>, 2016, 2019).  New  York:  Irwin-McGraw-Hill, Inc.</w:t>
            </w:r>
          </w:p>
          <w:p w14:paraId="797E5CE2" w14:textId="77777777" w:rsidR="00E74B4F" w:rsidRPr="0025056F" w:rsidRDefault="00E74B4F" w:rsidP="006E12A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12AC">
              <w:rPr>
                <w:rStyle w:val="tekst"/>
                <w:rFonts w:ascii="Arial" w:hAnsi="Arial" w:cs="Arial"/>
                <w:sz w:val="20"/>
                <w:szCs w:val="20"/>
                <w:lang w:val="pt-BR"/>
              </w:rPr>
              <w:t xml:space="preserve">Popović, Ž., Vitezić, N.: Revizija i analiza instrumenti uspješnog donošenja </w:t>
            </w:r>
            <w:r w:rsidRPr="0025056F">
              <w:rPr>
                <w:rStyle w:val="tekst"/>
                <w:rFonts w:ascii="Arial" w:hAnsi="Arial" w:cs="Arial"/>
                <w:sz w:val="20"/>
                <w:szCs w:val="20"/>
                <w:lang w:val="pt-BR"/>
              </w:rPr>
              <w:t>poslovnih odluka, RiF, Zagreb, 2009.</w:t>
            </w:r>
          </w:p>
          <w:p w14:paraId="6537F28F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286A9DF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Članci:</w:t>
            </w:r>
          </w:p>
          <w:p w14:paraId="60875BE6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Aljinović Barać, Z., Vuko, T., Šodan, S. (2017).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What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can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auditors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tell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us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about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accounting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manipulations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?. </w:t>
            </w:r>
            <w:proofErr w:type="spellStart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Managerial</w:t>
            </w:r>
            <w:proofErr w:type="spellEnd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Auditing</w:t>
            </w:r>
            <w:proofErr w:type="spellEnd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Journal</w:t>
            </w: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 </w:t>
            </w:r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32</w:t>
            </w: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(8), 788-809.</w:t>
            </w:r>
          </w:p>
          <w:p w14:paraId="1C3246CA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Čular, M. (2017). Transparency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report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delay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and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disclosure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by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Croatian audit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firms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 </w:t>
            </w:r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Croatian </w:t>
            </w:r>
            <w:proofErr w:type="spellStart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Operational</w:t>
            </w:r>
            <w:proofErr w:type="spellEnd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Research </w:t>
            </w:r>
            <w:proofErr w:type="spellStart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Review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 </w:t>
            </w:r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8</w:t>
            </w: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(1), 299-316.</w:t>
            </w:r>
          </w:p>
          <w:p w14:paraId="103AE38A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Perica, I., Čular, M. (2017).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Rotation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of audit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firms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 </w:t>
            </w:r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Journal of </w:t>
            </w:r>
            <w:proofErr w:type="spellStart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Economy</w:t>
            </w:r>
            <w:proofErr w:type="spellEnd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and Business</w:t>
            </w: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 </w:t>
            </w:r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23</w:t>
            </w: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(1), 187.</w:t>
            </w:r>
          </w:p>
          <w:p w14:paraId="6D25B876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Vitezić, N., Vuko, T., Perić, H. (2016).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Determinants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of Audit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Fees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Republic of Croatia. </w:t>
            </w:r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Zbornik radova (Journal of </w:t>
            </w:r>
            <w:proofErr w:type="spellStart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Economy</w:t>
            </w:r>
            <w:proofErr w:type="spellEnd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and Business)</w:t>
            </w: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373-390.</w:t>
            </w:r>
          </w:p>
          <w:p w14:paraId="01388BCF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Vuko, T., Čular, M. (2014).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Finding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determinants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of audit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delay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by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pooled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OLS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regression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analysis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Croatian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Operational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Research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Review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Vol. 5, No.1,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pp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 81-91.</w:t>
            </w:r>
          </w:p>
          <w:p w14:paraId="6DFB9E20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0D549D31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Ostali izvori:</w:t>
            </w:r>
          </w:p>
          <w:p w14:paraId="1002544B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Hrvatska revizorska komora (http://www.revizorska-komora.hr/)</w:t>
            </w:r>
          </w:p>
          <w:p w14:paraId="789C19E3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Ministarstvo Financija (http://www.mfin.hr/en)</w:t>
            </w:r>
          </w:p>
          <w:p w14:paraId="6271C8C4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Zagrebačka burza (zse.hr)</w:t>
            </w:r>
          </w:p>
          <w:p w14:paraId="70DF9E56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E74B4F" w:rsidRPr="0025056F" w14:paraId="0D8E65F9" w14:textId="77777777" w:rsidTr="4B5BB70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E74B4F" w:rsidRPr="0025056F" w:rsidRDefault="00E74B4F" w:rsidP="00E74B4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05353D" w14:textId="77777777" w:rsidR="00E74B4F" w:rsidRPr="0025056F" w:rsidRDefault="00E74B4F" w:rsidP="00E74B4F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5C6EACAD" w14:textId="77777777" w:rsidR="00E74B4F" w:rsidRPr="0025056F" w:rsidRDefault="00E74B4F" w:rsidP="00E74B4F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Nadzor izvođenja nastave (prodekan za nastavu);</w:t>
            </w:r>
          </w:p>
          <w:p w14:paraId="180ADC0E" w14:textId="77777777" w:rsidR="00E74B4F" w:rsidRPr="0025056F" w:rsidRDefault="00E74B4F" w:rsidP="00E74B4F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nastavu);</w:t>
            </w:r>
          </w:p>
          <w:p w14:paraId="70066535" w14:textId="77777777" w:rsidR="00E74B4F" w:rsidRPr="0025056F" w:rsidRDefault="00E74B4F" w:rsidP="00E74B4F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00158D23" w14:textId="77777777" w:rsidR="00E74B4F" w:rsidRPr="0025056F" w:rsidRDefault="00E74B4F" w:rsidP="00E74B4F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E74B4F" w:rsidRPr="0025056F" w14:paraId="3390F251" w14:textId="77777777" w:rsidTr="4B5BB70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E74B4F" w:rsidRPr="0025056F" w:rsidRDefault="00E74B4F" w:rsidP="00E74B4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9F28EC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4E871BC" w14:textId="77777777" w:rsidR="003A610A" w:rsidRPr="005A7F97" w:rsidRDefault="003A610A">
      <w:pPr>
        <w:rPr>
          <w:color w:val="000000"/>
        </w:rPr>
      </w:pPr>
    </w:p>
    <w:p w14:paraId="144A5D23" w14:textId="77777777" w:rsidR="003A610A" w:rsidRPr="005A7F97" w:rsidRDefault="003A610A">
      <w:pPr>
        <w:rPr>
          <w:color w:val="000000"/>
        </w:rPr>
      </w:pPr>
    </w:p>
    <w:sectPr w:rsidR="003A610A" w:rsidRPr="005A7F97" w:rsidSect="000205B4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6B062" w14:textId="77777777" w:rsidR="00D71111" w:rsidRDefault="00D71111" w:rsidP="00D45156">
      <w:pPr>
        <w:spacing w:after="0" w:line="240" w:lineRule="auto"/>
      </w:pPr>
      <w:r>
        <w:separator/>
      </w:r>
    </w:p>
  </w:endnote>
  <w:endnote w:type="continuationSeparator" w:id="0">
    <w:p w14:paraId="0320BBFE" w14:textId="77777777" w:rsidR="00D71111" w:rsidRDefault="00D71111" w:rsidP="00D45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990AE" w14:textId="77777777" w:rsidR="0025056F" w:rsidRPr="0025056F" w:rsidRDefault="0025056F" w:rsidP="0025056F">
    <w:pPr>
      <w:pStyle w:val="Footer"/>
    </w:pPr>
    <w:r w:rsidRPr="0025056F">
      <w:t>2021./2022.</w:t>
    </w:r>
    <w:r w:rsidR="00BB6A0D">
      <w:br/>
    </w:r>
    <w:r w:rsidRPr="0025056F">
      <w:t xml:space="preserve">19/10/21 – 2. </w:t>
    </w:r>
    <w:proofErr w:type="spellStart"/>
    <w:r w:rsidRPr="0025056F">
      <w:t>Sj</w:t>
    </w:r>
    <w:proofErr w:type="spellEnd"/>
    <w:r w:rsidRPr="0025056F">
      <w:t>. FV</w:t>
    </w:r>
  </w:p>
  <w:p w14:paraId="61829076" w14:textId="77777777" w:rsidR="00C060F5" w:rsidRPr="0025056F" w:rsidRDefault="00C060F5" w:rsidP="002505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DC6BFD" w:rsidRPr="00DC6BFD" w:rsidRDefault="00DC6BFD" w:rsidP="00DC6BF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DC6BFD">
      <w:rPr>
        <w:rFonts w:eastAsia="Calibri"/>
      </w:rPr>
      <w:t>2021./2022.</w:t>
    </w:r>
  </w:p>
  <w:p w14:paraId="1210292C" w14:textId="5E04874D" w:rsidR="00C060F5" w:rsidRPr="00DC6BFD" w:rsidRDefault="00BE2C6B" w:rsidP="00DC6BF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01/03/22 – 9</w:t>
    </w:r>
    <w:r w:rsidR="00DC6BFD" w:rsidRPr="00DC6BFD">
      <w:rPr>
        <w:rFonts w:eastAsia="Calibri"/>
      </w:rPr>
      <w:t xml:space="preserve">. </w:t>
    </w:r>
    <w:proofErr w:type="spellStart"/>
    <w:r w:rsidR="00DC6BFD" w:rsidRPr="00DC6BFD">
      <w:rPr>
        <w:rFonts w:eastAsia="Calibri"/>
      </w:rPr>
      <w:t>Sj</w:t>
    </w:r>
    <w:proofErr w:type="spellEnd"/>
    <w:r w:rsidR="00DC6BFD" w:rsidRPr="00DC6BFD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C6AC0" w14:textId="77777777" w:rsidR="00D71111" w:rsidRDefault="00D71111" w:rsidP="00D45156">
      <w:pPr>
        <w:spacing w:after="0" w:line="240" w:lineRule="auto"/>
      </w:pPr>
      <w:r>
        <w:separator/>
      </w:r>
    </w:p>
  </w:footnote>
  <w:footnote w:type="continuationSeparator" w:id="0">
    <w:p w14:paraId="74385C13" w14:textId="77777777" w:rsidR="00D71111" w:rsidRDefault="00D71111" w:rsidP="00D451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</w:lvl>
    <w:lvl w:ilvl="3" w:tplc="041A000F" w:tentative="1">
      <w:start w:val="1"/>
      <w:numFmt w:val="decimal"/>
      <w:lvlText w:val="%4."/>
      <w:lvlJc w:val="left"/>
      <w:pPr>
        <w:ind w:left="2735" w:hanging="360"/>
      </w:p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</w:lvl>
    <w:lvl w:ilvl="6" w:tplc="041A000F" w:tentative="1">
      <w:start w:val="1"/>
      <w:numFmt w:val="decimal"/>
      <w:lvlText w:val="%7."/>
      <w:lvlJc w:val="left"/>
      <w:pPr>
        <w:ind w:left="4895" w:hanging="360"/>
      </w:p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1" w15:restartNumberingAfterBreak="0">
    <w:nsid w:val="0B3F1D6A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</w:lvl>
    <w:lvl w:ilvl="3" w:tplc="041A000F" w:tentative="1">
      <w:start w:val="1"/>
      <w:numFmt w:val="decimal"/>
      <w:lvlText w:val="%4."/>
      <w:lvlJc w:val="left"/>
      <w:pPr>
        <w:ind w:left="2735" w:hanging="360"/>
      </w:p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</w:lvl>
    <w:lvl w:ilvl="6" w:tplc="041A000F" w:tentative="1">
      <w:start w:val="1"/>
      <w:numFmt w:val="decimal"/>
      <w:lvlText w:val="%7."/>
      <w:lvlJc w:val="left"/>
      <w:pPr>
        <w:ind w:left="4895" w:hanging="360"/>
      </w:p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2" w15:restartNumberingAfterBreak="0">
    <w:nsid w:val="1177416A"/>
    <w:multiLevelType w:val="hybridMultilevel"/>
    <w:tmpl w:val="A12EEB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66C68"/>
    <w:multiLevelType w:val="hybridMultilevel"/>
    <w:tmpl w:val="CA2464DE"/>
    <w:lvl w:ilvl="0" w:tplc="E8CEC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0A69E0"/>
    <w:multiLevelType w:val="hybridMultilevel"/>
    <w:tmpl w:val="A12EEB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0E10A2"/>
    <w:multiLevelType w:val="hybridMultilevel"/>
    <w:tmpl w:val="6E507C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A688A"/>
    <w:multiLevelType w:val="hybridMultilevel"/>
    <w:tmpl w:val="E43EBC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8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30BD5"/>
    <w:rsid w:val="00082F09"/>
    <w:rsid w:val="00087A17"/>
    <w:rsid w:val="000F2B59"/>
    <w:rsid w:val="00107B99"/>
    <w:rsid w:val="001365B1"/>
    <w:rsid w:val="00150F73"/>
    <w:rsid w:val="001624D0"/>
    <w:rsid w:val="001701B9"/>
    <w:rsid w:val="001857FA"/>
    <w:rsid w:val="001D70B7"/>
    <w:rsid w:val="00205F77"/>
    <w:rsid w:val="00214016"/>
    <w:rsid w:val="00214F0A"/>
    <w:rsid w:val="002152D5"/>
    <w:rsid w:val="00233310"/>
    <w:rsid w:val="002466FC"/>
    <w:rsid w:val="0025056F"/>
    <w:rsid w:val="002541A9"/>
    <w:rsid w:val="002A6E50"/>
    <w:rsid w:val="002E7639"/>
    <w:rsid w:val="002F4810"/>
    <w:rsid w:val="003260E6"/>
    <w:rsid w:val="00332D46"/>
    <w:rsid w:val="00347829"/>
    <w:rsid w:val="00373DB1"/>
    <w:rsid w:val="00391B41"/>
    <w:rsid w:val="003A610A"/>
    <w:rsid w:val="003B5F06"/>
    <w:rsid w:val="003C11DA"/>
    <w:rsid w:val="003F26CF"/>
    <w:rsid w:val="0043160E"/>
    <w:rsid w:val="00432A91"/>
    <w:rsid w:val="0045405F"/>
    <w:rsid w:val="004721EE"/>
    <w:rsid w:val="00480270"/>
    <w:rsid w:val="004923ED"/>
    <w:rsid w:val="004A3484"/>
    <w:rsid w:val="004B6BC1"/>
    <w:rsid w:val="005263EC"/>
    <w:rsid w:val="00543968"/>
    <w:rsid w:val="00546E7E"/>
    <w:rsid w:val="00557336"/>
    <w:rsid w:val="00566E70"/>
    <w:rsid w:val="005A785E"/>
    <w:rsid w:val="005A7F97"/>
    <w:rsid w:val="005F090D"/>
    <w:rsid w:val="006142F8"/>
    <w:rsid w:val="0061537D"/>
    <w:rsid w:val="006508AC"/>
    <w:rsid w:val="00664F78"/>
    <w:rsid w:val="0066552D"/>
    <w:rsid w:val="006B6FE6"/>
    <w:rsid w:val="006E077C"/>
    <w:rsid w:val="006E12AC"/>
    <w:rsid w:val="006E4A8B"/>
    <w:rsid w:val="007032B4"/>
    <w:rsid w:val="00767BF3"/>
    <w:rsid w:val="007707F4"/>
    <w:rsid w:val="00785087"/>
    <w:rsid w:val="007A47AD"/>
    <w:rsid w:val="007F1D8F"/>
    <w:rsid w:val="008658D5"/>
    <w:rsid w:val="00895F7D"/>
    <w:rsid w:val="008C652A"/>
    <w:rsid w:val="008D3C51"/>
    <w:rsid w:val="008F2789"/>
    <w:rsid w:val="009041D8"/>
    <w:rsid w:val="009043C2"/>
    <w:rsid w:val="00914CB6"/>
    <w:rsid w:val="00922086"/>
    <w:rsid w:val="00932042"/>
    <w:rsid w:val="009718D1"/>
    <w:rsid w:val="009C15A7"/>
    <w:rsid w:val="009D3D28"/>
    <w:rsid w:val="00A12DA2"/>
    <w:rsid w:val="00A66279"/>
    <w:rsid w:val="00A721FC"/>
    <w:rsid w:val="00AA460A"/>
    <w:rsid w:val="00AB26D8"/>
    <w:rsid w:val="00AB2922"/>
    <w:rsid w:val="00AC5D9F"/>
    <w:rsid w:val="00AE72F3"/>
    <w:rsid w:val="00B07729"/>
    <w:rsid w:val="00B273E6"/>
    <w:rsid w:val="00B44A2B"/>
    <w:rsid w:val="00B83FCC"/>
    <w:rsid w:val="00B96581"/>
    <w:rsid w:val="00BB6A0D"/>
    <w:rsid w:val="00BB6CF6"/>
    <w:rsid w:val="00BE2C6B"/>
    <w:rsid w:val="00C060F5"/>
    <w:rsid w:val="00C47237"/>
    <w:rsid w:val="00C94FDA"/>
    <w:rsid w:val="00C97C33"/>
    <w:rsid w:val="00CF580E"/>
    <w:rsid w:val="00D01578"/>
    <w:rsid w:val="00D02B72"/>
    <w:rsid w:val="00D27914"/>
    <w:rsid w:val="00D3634B"/>
    <w:rsid w:val="00D45156"/>
    <w:rsid w:val="00D50EF0"/>
    <w:rsid w:val="00D5220C"/>
    <w:rsid w:val="00D71111"/>
    <w:rsid w:val="00DC6BFD"/>
    <w:rsid w:val="00DE2432"/>
    <w:rsid w:val="00DE24FE"/>
    <w:rsid w:val="00E3421D"/>
    <w:rsid w:val="00E52232"/>
    <w:rsid w:val="00E62B2C"/>
    <w:rsid w:val="00E6619D"/>
    <w:rsid w:val="00E71861"/>
    <w:rsid w:val="00E74B4F"/>
    <w:rsid w:val="00EA23E3"/>
    <w:rsid w:val="00EA739F"/>
    <w:rsid w:val="00F10F24"/>
    <w:rsid w:val="00F26A54"/>
    <w:rsid w:val="00F40562"/>
    <w:rsid w:val="00F63FB9"/>
    <w:rsid w:val="00F645B7"/>
    <w:rsid w:val="00F704F8"/>
    <w:rsid w:val="00F77A9D"/>
    <w:rsid w:val="00F966D5"/>
    <w:rsid w:val="00F968F0"/>
    <w:rsid w:val="00FC6100"/>
    <w:rsid w:val="00FC6B0C"/>
    <w:rsid w:val="00FE3C85"/>
    <w:rsid w:val="4B5BB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A4FFC8"/>
  <w15:chartTrackingRefBased/>
  <w15:docId w15:val="{1E252910-967D-48FB-8F0D-B433213D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character" w:customStyle="1" w:styleId="hps">
    <w:name w:val="hps"/>
    <w:basedOn w:val="DefaultParagraphFont"/>
    <w:rsid w:val="007032B4"/>
  </w:style>
  <w:style w:type="character" w:customStyle="1" w:styleId="hpsalt-edited">
    <w:name w:val="hps alt-edited"/>
    <w:basedOn w:val="DefaultParagraphFont"/>
    <w:rsid w:val="007032B4"/>
  </w:style>
  <w:style w:type="character" w:customStyle="1" w:styleId="tekst">
    <w:name w:val="tekst"/>
    <w:basedOn w:val="DefaultParagraphFont"/>
    <w:rsid w:val="00BB6CF6"/>
  </w:style>
  <w:style w:type="paragraph" w:customStyle="1" w:styleId="Default">
    <w:name w:val="Default"/>
    <w:rsid w:val="00214F0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hr-HR"/>
    </w:rPr>
  </w:style>
  <w:style w:type="character" w:styleId="Hyperlink">
    <w:name w:val="Hyperlink"/>
    <w:rsid w:val="00373DB1"/>
    <w:rPr>
      <w:color w:val="0563C1"/>
      <w:u w:val="single"/>
    </w:rPr>
  </w:style>
  <w:style w:type="paragraph" w:styleId="Header">
    <w:name w:val="header"/>
    <w:basedOn w:val="Normal"/>
    <w:link w:val="HeaderChar"/>
    <w:rsid w:val="00D4515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D45156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D4515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45156"/>
    <w:rPr>
      <w:rFonts w:ascii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A72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721FC"/>
    <w:rPr>
      <w:rFonts w:ascii="Segoe UI" w:hAnsi="Segoe UI" w:cs="Segoe UI"/>
      <w:sz w:val="18"/>
      <w:szCs w:val="18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5F96E-2669-4D33-968D-B09967B2D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Tina Vuko</cp:lastModifiedBy>
  <cp:revision>7</cp:revision>
  <cp:lastPrinted>2020-10-02T19:57:00Z</cp:lastPrinted>
  <dcterms:created xsi:type="dcterms:W3CDTF">2024-01-25T07:37:00Z</dcterms:created>
  <dcterms:modified xsi:type="dcterms:W3CDTF">2024-01-25T11:51:00Z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813f020768d5b804d946ff9fff4dd10a4b5ed7f8ff80009645e602f79c994efe</vt:lpwstr>
  </property>
</Properties>
</file>